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9C6DE" w14:textId="01EFE59E" w:rsidR="000D2C33" w:rsidRPr="00C035D3" w:rsidRDefault="00C035D3" w:rsidP="27BA6A27">
      <w:pPr>
        <w:rPr>
          <w:rFonts w:ascii="Tahoma" w:hAnsi="Tahoma" w:cs="Tahoma"/>
        </w:rPr>
      </w:pPr>
      <w:r w:rsidRPr="00C035D3">
        <w:rPr>
          <w:noProof/>
          <w:color w:val="0000C8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0" locked="0" layoutInCell="1" allowOverlap="1" wp14:anchorId="76374464" wp14:editId="07777777">
            <wp:simplePos x="0" y="0"/>
            <wp:positionH relativeFrom="margin">
              <wp:posOffset>3175</wp:posOffset>
            </wp:positionH>
            <wp:positionV relativeFrom="margin">
              <wp:posOffset>0</wp:posOffset>
            </wp:positionV>
            <wp:extent cx="2544445" cy="986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52" b="26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6C7B" w14:textId="77777777" w:rsidR="000D2C33" w:rsidRPr="00C035D3" w:rsidRDefault="000D2C33" w:rsidP="27BA6A27">
      <w:pPr>
        <w:jc w:val="center"/>
        <w:rPr>
          <w:color w:val="0000C8"/>
          <w:szCs w:val="24"/>
        </w:rPr>
      </w:pPr>
    </w:p>
    <w:p w14:paraId="6A05A809" w14:textId="4EAD8D69" w:rsidR="0045541C" w:rsidRDefault="0045541C" w:rsidP="4738F43E">
      <w:pPr>
        <w:rPr>
          <w:rFonts w:ascii="Tahoma" w:hAnsi="Tahoma"/>
          <w:szCs w:val="24"/>
        </w:rPr>
      </w:pPr>
    </w:p>
    <w:p w14:paraId="57DF1955" w14:textId="77777777" w:rsidR="00A3741A" w:rsidRDefault="0045541C" w:rsidP="398FAFBB">
      <w:pPr>
        <w:spacing w:line="259" w:lineRule="auto"/>
        <w:jc w:val="center"/>
        <w:rPr>
          <w:rFonts w:ascii="Tahoma" w:hAnsi="Tahoma" w:cs="Tahoma"/>
          <w:b/>
          <w:bCs/>
        </w:rPr>
      </w:pPr>
      <w:r w:rsidRPr="398FAFBB">
        <w:rPr>
          <w:rFonts w:ascii="Tahoma" w:hAnsi="Tahoma" w:cs="Tahoma"/>
          <w:b/>
          <w:bCs/>
        </w:rPr>
        <w:t xml:space="preserve">POSITION: Executive Search </w:t>
      </w:r>
      <w:r w:rsidR="7920831E" w:rsidRPr="398FAFBB">
        <w:rPr>
          <w:rFonts w:ascii="Tahoma" w:hAnsi="Tahoma" w:cs="Tahoma"/>
          <w:b/>
          <w:bCs/>
        </w:rPr>
        <w:t xml:space="preserve">Consultant </w:t>
      </w:r>
    </w:p>
    <w:p w14:paraId="6EBBCA67" w14:textId="24DBAF2B" w:rsidR="0045541C" w:rsidRDefault="7920831E" w:rsidP="398FAFBB">
      <w:pPr>
        <w:spacing w:line="259" w:lineRule="auto"/>
        <w:jc w:val="center"/>
        <w:rPr>
          <w:rFonts w:ascii="Tahoma" w:hAnsi="Tahoma" w:cs="Tahoma"/>
          <w:b/>
          <w:bCs/>
        </w:rPr>
      </w:pPr>
      <w:r w:rsidRPr="398FAFBB">
        <w:rPr>
          <w:rFonts w:ascii="Tahoma" w:hAnsi="Tahoma" w:cs="Tahoma"/>
          <w:b/>
          <w:bCs/>
        </w:rPr>
        <w:t>(</w:t>
      </w:r>
      <w:r w:rsidR="2E09530A" w:rsidRPr="398FAFBB">
        <w:rPr>
          <w:rFonts w:ascii="Tahoma" w:hAnsi="Tahoma" w:cs="Tahoma"/>
          <w:b/>
          <w:bCs/>
        </w:rPr>
        <w:t>Candidate Recruiter</w:t>
      </w:r>
      <w:r w:rsidRPr="398FAFBB">
        <w:rPr>
          <w:rFonts w:ascii="Tahoma" w:hAnsi="Tahoma" w:cs="Tahoma"/>
          <w:b/>
          <w:bCs/>
        </w:rPr>
        <w:t>)</w:t>
      </w:r>
      <w:r w:rsidR="6D6A00FB" w:rsidRPr="398FAFBB">
        <w:rPr>
          <w:rFonts w:ascii="Tahoma" w:hAnsi="Tahoma" w:cs="Tahoma"/>
          <w:b/>
          <w:bCs/>
        </w:rPr>
        <w:t xml:space="preserve"> </w:t>
      </w:r>
    </w:p>
    <w:p w14:paraId="5A39BBE3" w14:textId="77777777" w:rsidR="0045541C" w:rsidRPr="00147CFC" w:rsidRDefault="0045541C" w:rsidP="0045541C">
      <w:pPr>
        <w:rPr>
          <w:rFonts w:ascii="Tahoma" w:hAnsi="Tahoma" w:cs="Tahoma"/>
          <w:szCs w:val="24"/>
        </w:rPr>
      </w:pPr>
    </w:p>
    <w:p w14:paraId="013525B7" w14:textId="5318A972" w:rsidR="0045541C" w:rsidRPr="00147CFC" w:rsidRDefault="0045541C" w:rsidP="27BA6A27">
      <w:pPr>
        <w:rPr>
          <w:rFonts w:ascii="Tahoma" w:hAnsi="Tahoma" w:cs="Tahoma"/>
          <w:b/>
          <w:bCs/>
        </w:rPr>
      </w:pPr>
      <w:r w:rsidRPr="27BA6A27">
        <w:rPr>
          <w:rFonts w:ascii="Tahoma" w:hAnsi="Tahoma" w:cs="Tahoma"/>
          <w:b/>
          <w:bCs/>
        </w:rPr>
        <w:t>Company Overview</w:t>
      </w:r>
      <w:r w:rsidR="1E78B673" w:rsidRPr="27BA6A27">
        <w:rPr>
          <w:rFonts w:ascii="Tahoma" w:hAnsi="Tahoma" w:cs="Tahoma"/>
          <w:b/>
          <w:bCs/>
        </w:rPr>
        <w:t>: Who We Are and Why Us</w:t>
      </w:r>
    </w:p>
    <w:p w14:paraId="41C8F396" w14:textId="4BFC3360" w:rsidR="0045541C" w:rsidRPr="00147CFC" w:rsidRDefault="0045541C" w:rsidP="27BA6A27">
      <w:pPr>
        <w:rPr>
          <w:rFonts w:ascii="Tahoma" w:hAnsi="Tahoma" w:cs="Tahoma"/>
          <w:b/>
          <w:bCs/>
        </w:rPr>
      </w:pPr>
      <w:r w:rsidRPr="27BA6A27">
        <w:rPr>
          <w:rFonts w:ascii="Tahoma" w:hAnsi="Tahoma" w:cs="Tahoma"/>
          <w:b/>
          <w:bCs/>
        </w:rPr>
        <w:t xml:space="preserve"> </w:t>
      </w:r>
    </w:p>
    <w:p w14:paraId="2E38E62D" w14:textId="2E9808C0" w:rsidR="0045541C" w:rsidRPr="00147CFC" w:rsidRDefault="0045541C" w:rsidP="27BA6A27">
      <w:pPr>
        <w:rPr>
          <w:rFonts w:ascii="Tahoma" w:hAnsi="Tahoma" w:cs="Tahoma"/>
        </w:rPr>
      </w:pPr>
      <w:r w:rsidRPr="27BA6A27">
        <w:rPr>
          <w:rFonts w:ascii="Tahoma" w:hAnsi="Tahoma" w:cs="Tahoma"/>
        </w:rPr>
        <w:t>Gibson Consultants (</w:t>
      </w:r>
      <w:hyperlink r:id="rId6">
        <w:r w:rsidRPr="27BA6A27">
          <w:rPr>
            <w:rStyle w:val="Hyperlink"/>
            <w:rFonts w:ascii="Tahoma" w:hAnsi="Tahoma" w:cs="Tahoma"/>
          </w:rPr>
          <w:t>www.gibson-consultants.com</w:t>
        </w:r>
      </w:hyperlink>
      <w:r w:rsidRPr="27BA6A27">
        <w:rPr>
          <w:rFonts w:ascii="Tahoma" w:hAnsi="Tahoma" w:cs="Tahoma"/>
        </w:rPr>
        <w:t>) is a Wilmington-based executive search firm. We are sometimes called recruiters or headhunters. CEO</w:t>
      </w:r>
      <w:r w:rsidR="1414D06D" w:rsidRPr="27BA6A27">
        <w:rPr>
          <w:rFonts w:ascii="Tahoma" w:hAnsi="Tahoma" w:cs="Tahoma"/>
        </w:rPr>
        <w:t>s</w:t>
      </w:r>
      <w:r w:rsidRPr="27BA6A27">
        <w:rPr>
          <w:rFonts w:ascii="Tahoma" w:hAnsi="Tahoma" w:cs="Tahoma"/>
        </w:rPr>
        <w:t xml:space="preserve"> often say, “Our people are our greatest asset.” Building upon that idea, our mission is to help our client companies build strong leadership teams.</w:t>
      </w:r>
    </w:p>
    <w:p w14:paraId="72A3D3EC" w14:textId="77777777" w:rsidR="0045541C" w:rsidRPr="00147CFC" w:rsidRDefault="0045541C" w:rsidP="0045541C">
      <w:pPr>
        <w:rPr>
          <w:rFonts w:ascii="Tahoma" w:hAnsi="Tahoma" w:cs="Tahoma"/>
          <w:szCs w:val="24"/>
        </w:rPr>
      </w:pPr>
    </w:p>
    <w:p w14:paraId="2FE23244" w14:textId="58EEBF35" w:rsidR="0045541C" w:rsidRPr="00147CFC" w:rsidRDefault="17F9685B" w:rsidP="4C4AD650">
      <w:pPr>
        <w:rPr>
          <w:rFonts w:ascii="Tahoma" w:hAnsi="Tahoma" w:cs="Tahoma"/>
        </w:rPr>
      </w:pPr>
      <w:r w:rsidRPr="27BA6A27">
        <w:rPr>
          <w:rFonts w:ascii="Tahoma" w:hAnsi="Tahoma" w:cs="Tahoma"/>
        </w:rPr>
        <w:t>Since 2002</w:t>
      </w:r>
      <w:r w:rsidR="0045541C" w:rsidRPr="27BA6A27">
        <w:rPr>
          <w:rFonts w:ascii="Tahoma" w:hAnsi="Tahoma" w:cs="Tahoma"/>
        </w:rPr>
        <w:t xml:space="preserve">, </w:t>
      </w:r>
      <w:r w:rsidR="22414BBA" w:rsidRPr="27BA6A27">
        <w:rPr>
          <w:rFonts w:ascii="Tahoma" w:hAnsi="Tahoma" w:cs="Tahoma"/>
        </w:rPr>
        <w:t>Gibson Consultants has</w:t>
      </w:r>
      <w:r w:rsidR="0045541C" w:rsidRPr="27BA6A27">
        <w:rPr>
          <w:rFonts w:ascii="Tahoma" w:hAnsi="Tahoma" w:cs="Tahoma"/>
        </w:rPr>
        <w:t xml:space="preserve"> built a successful business focusing on healthcare companies. Healthcare is one of the largest and most dynamic sectors in the US. It’s roughly 1/6</w:t>
      </w:r>
      <w:r w:rsidR="0045541C" w:rsidRPr="27BA6A27">
        <w:rPr>
          <w:rFonts w:ascii="Tahoma" w:hAnsi="Tahoma" w:cs="Tahoma"/>
          <w:vertAlign w:val="superscript"/>
        </w:rPr>
        <w:t>th</w:t>
      </w:r>
      <w:r w:rsidR="0045541C" w:rsidRPr="27BA6A27">
        <w:rPr>
          <w:rFonts w:ascii="Tahoma" w:hAnsi="Tahoma" w:cs="Tahoma"/>
        </w:rPr>
        <w:t xml:space="preserve"> of the US economy and has been undergoing massive change, which has made talent that much more valuable.</w:t>
      </w:r>
    </w:p>
    <w:p w14:paraId="0D0B940D" w14:textId="77777777" w:rsidR="0045541C" w:rsidRPr="00147CFC" w:rsidRDefault="0045541C" w:rsidP="0045541C">
      <w:pPr>
        <w:rPr>
          <w:rFonts w:ascii="Tahoma" w:hAnsi="Tahoma" w:cs="Tahoma"/>
          <w:szCs w:val="24"/>
        </w:rPr>
      </w:pPr>
    </w:p>
    <w:p w14:paraId="6A47C5DD" w14:textId="7CA5DDA4" w:rsidR="0045541C" w:rsidRDefault="0045541C" w:rsidP="550C0A5E">
      <w:pPr>
        <w:rPr>
          <w:rFonts w:ascii="Tahoma" w:hAnsi="Tahoma" w:cs="Tahoma"/>
        </w:rPr>
      </w:pPr>
      <w:r w:rsidRPr="27BA6A27">
        <w:rPr>
          <w:rFonts w:ascii="Tahoma" w:hAnsi="Tahoma" w:cs="Tahoma"/>
        </w:rPr>
        <w:t>We are enjoying greater demand for our services than ever before. This has allowed us to build an entrepreneurial company with a fun-loving culture</w:t>
      </w:r>
      <w:r w:rsidR="5300F0BD" w:rsidRPr="27BA6A27">
        <w:rPr>
          <w:rFonts w:ascii="Tahoma" w:hAnsi="Tahoma" w:cs="Tahoma"/>
        </w:rPr>
        <w:t xml:space="preserve"> in our Wilmington headquarters</w:t>
      </w:r>
      <w:r w:rsidRPr="27BA6A27">
        <w:rPr>
          <w:rFonts w:ascii="Tahoma" w:hAnsi="Tahoma" w:cs="Tahoma"/>
        </w:rPr>
        <w:t xml:space="preserve">. </w:t>
      </w:r>
      <w:r w:rsidR="11E344DA" w:rsidRPr="27BA6A27">
        <w:rPr>
          <w:rFonts w:ascii="Tahoma" w:hAnsi="Tahoma" w:cs="Tahoma"/>
        </w:rPr>
        <w:t>For example, every quarter we engage in philanthropy events together and host social events.</w:t>
      </w:r>
    </w:p>
    <w:p w14:paraId="0E27B00A" w14:textId="77777777" w:rsidR="0045541C" w:rsidRPr="00147CFC" w:rsidRDefault="0045541C" w:rsidP="0045541C">
      <w:pPr>
        <w:rPr>
          <w:rFonts w:ascii="Tahoma" w:hAnsi="Tahoma" w:cs="Tahoma"/>
          <w:szCs w:val="24"/>
        </w:rPr>
      </w:pPr>
    </w:p>
    <w:p w14:paraId="3EBEAFE2" w14:textId="77777777" w:rsidR="0045541C" w:rsidRPr="00147CFC" w:rsidRDefault="0045541C" w:rsidP="0045541C">
      <w:pPr>
        <w:rPr>
          <w:rFonts w:ascii="Tahoma" w:hAnsi="Tahoma" w:cs="Tahoma"/>
          <w:szCs w:val="24"/>
        </w:rPr>
      </w:pPr>
      <w:r w:rsidRPr="00147CFC">
        <w:rPr>
          <w:rFonts w:ascii="Tahoma" w:hAnsi="Tahoma" w:cs="Tahoma"/>
          <w:szCs w:val="24"/>
        </w:rPr>
        <w:t xml:space="preserve">We are small enough to be nimble and fun, yet large enough to be financially stable, with a good reputation in our market. With a start-up feel, we’re experienced enough to have invested well in technology platforms and systems, and we provide lots of support to our Search Consultants. </w:t>
      </w:r>
    </w:p>
    <w:p w14:paraId="60061E4C" w14:textId="77777777" w:rsidR="0045541C" w:rsidRPr="00147CFC" w:rsidRDefault="0045541C" w:rsidP="0045541C">
      <w:pPr>
        <w:rPr>
          <w:rFonts w:ascii="Tahoma" w:hAnsi="Tahoma" w:cs="Tahoma"/>
          <w:szCs w:val="24"/>
        </w:rPr>
      </w:pPr>
    </w:p>
    <w:p w14:paraId="79F6C1CD" w14:textId="77777777" w:rsidR="0045541C" w:rsidRPr="00147CFC" w:rsidRDefault="0045541C" w:rsidP="27BA6A27">
      <w:pPr>
        <w:rPr>
          <w:rFonts w:ascii="Tahoma" w:hAnsi="Tahoma" w:cs="Tahoma"/>
        </w:rPr>
      </w:pPr>
      <w:r w:rsidRPr="27BA6A27">
        <w:rPr>
          <w:rFonts w:ascii="Tahoma" w:hAnsi="Tahoma" w:cs="Tahoma"/>
        </w:rPr>
        <w:t xml:space="preserve">Our office works collaboratively, helping each other succeed, and our work environment is free of bureaucracy and office politics. Our people work here because they want to be here. </w:t>
      </w:r>
    </w:p>
    <w:p w14:paraId="1BD1664A" w14:textId="235127A9" w:rsidR="27BA6A27" w:rsidRDefault="27BA6A27" w:rsidP="27BA6A27">
      <w:pPr>
        <w:rPr>
          <w:rFonts w:ascii="Tahoma" w:hAnsi="Tahoma" w:cs="Tahoma"/>
        </w:rPr>
      </w:pPr>
    </w:p>
    <w:p w14:paraId="7A17DFA5" w14:textId="54483C1D" w:rsidR="27BA6A27" w:rsidRDefault="27BA6A27" w:rsidP="27BA6A27">
      <w:pPr>
        <w:rPr>
          <w:rFonts w:ascii="Tahoma" w:hAnsi="Tahoma" w:cs="Tahoma"/>
          <w:b/>
          <w:bCs/>
          <w:szCs w:val="24"/>
        </w:rPr>
      </w:pPr>
    </w:p>
    <w:p w14:paraId="6831A85B" w14:textId="55308467" w:rsidR="0045541C" w:rsidRPr="00147CFC" w:rsidRDefault="0045541C" w:rsidP="27BA6A27">
      <w:pPr>
        <w:rPr>
          <w:rFonts w:ascii="Tahoma" w:hAnsi="Tahoma" w:cs="Tahoma"/>
          <w:b/>
          <w:bCs/>
        </w:rPr>
      </w:pPr>
      <w:r w:rsidRPr="1B8A4706">
        <w:rPr>
          <w:rFonts w:ascii="Tahoma" w:hAnsi="Tahoma" w:cs="Tahoma"/>
          <w:b/>
          <w:bCs/>
        </w:rPr>
        <w:t>The Opportunity</w:t>
      </w:r>
      <w:r w:rsidR="37D80F71" w:rsidRPr="1B8A4706">
        <w:rPr>
          <w:rFonts w:ascii="Tahoma" w:hAnsi="Tahoma" w:cs="Tahoma"/>
          <w:b/>
          <w:bCs/>
        </w:rPr>
        <w:t>: Benefits of Joining Our Team</w:t>
      </w:r>
      <w:r w:rsidR="73058F8F" w:rsidRPr="1B8A4706">
        <w:rPr>
          <w:rFonts w:ascii="Tahoma" w:hAnsi="Tahoma" w:cs="Tahoma"/>
          <w:b/>
          <w:bCs/>
        </w:rPr>
        <w:t xml:space="preserve"> </w:t>
      </w:r>
    </w:p>
    <w:p w14:paraId="4B94D5A5" w14:textId="77777777" w:rsidR="0045541C" w:rsidRPr="00147CFC" w:rsidRDefault="0045541C" w:rsidP="0045541C">
      <w:pPr>
        <w:rPr>
          <w:rFonts w:ascii="Tahoma" w:hAnsi="Tahoma" w:cs="Tahoma"/>
          <w:szCs w:val="24"/>
        </w:rPr>
      </w:pPr>
    </w:p>
    <w:p w14:paraId="360DDBB8" w14:textId="223F4261" w:rsidR="00AA121F" w:rsidRDefault="11BDBAE7" w:rsidP="4C4AD650">
      <w:pPr>
        <w:rPr>
          <w:rFonts w:ascii="Tahoma" w:hAnsi="Tahoma"/>
        </w:rPr>
      </w:pPr>
      <w:r w:rsidRPr="398FAFBB">
        <w:rPr>
          <w:rFonts w:ascii="Tahoma" w:hAnsi="Tahoma"/>
        </w:rPr>
        <w:t>C</w:t>
      </w:r>
      <w:r w:rsidR="14085723" w:rsidRPr="398FAFBB">
        <w:rPr>
          <w:rFonts w:ascii="Tahoma" w:hAnsi="Tahoma"/>
        </w:rPr>
        <w:t>onsider these benefits of joining our team:</w:t>
      </w:r>
    </w:p>
    <w:p w14:paraId="705BB80F" w14:textId="61E3C33F" w:rsidR="7CFB846C" w:rsidRDefault="7CFB846C" w:rsidP="398FAFBB">
      <w:pPr>
        <w:pStyle w:val="ListParagraph"/>
        <w:numPr>
          <w:ilvl w:val="0"/>
          <w:numId w:val="2"/>
        </w:numPr>
        <w:rPr>
          <w:rFonts w:ascii="Tahoma" w:eastAsia="Tahoma" w:hAnsi="Tahoma" w:cs="Tahoma"/>
          <w:szCs w:val="24"/>
        </w:rPr>
      </w:pPr>
      <w:r w:rsidRPr="398FAFBB">
        <w:rPr>
          <w:rFonts w:ascii="Tahoma" w:hAnsi="Tahoma"/>
          <w:szCs w:val="24"/>
        </w:rPr>
        <w:t>Comprehensive</w:t>
      </w:r>
      <w:r w:rsidR="540252D4" w:rsidRPr="398FAFBB">
        <w:rPr>
          <w:rFonts w:ascii="Tahoma" w:hAnsi="Tahoma"/>
          <w:szCs w:val="24"/>
        </w:rPr>
        <w:t xml:space="preserve"> training program including foundational recruiter skills, healthcare industry knowledge, tools and technology, office systems</w:t>
      </w:r>
    </w:p>
    <w:p w14:paraId="01C57CE0" w14:textId="25495BBF" w:rsidR="540252D4" w:rsidRDefault="540252D4" w:rsidP="398FAFBB">
      <w:pPr>
        <w:pStyle w:val="ListParagraph"/>
        <w:numPr>
          <w:ilvl w:val="0"/>
          <w:numId w:val="2"/>
        </w:numPr>
        <w:rPr>
          <w:szCs w:val="24"/>
        </w:rPr>
      </w:pPr>
      <w:r w:rsidRPr="398FAFBB">
        <w:rPr>
          <w:rFonts w:ascii="Tahoma" w:hAnsi="Tahoma"/>
          <w:szCs w:val="24"/>
        </w:rPr>
        <w:t>Ongoing training and development</w:t>
      </w:r>
      <w:r w:rsidR="547361FA" w:rsidRPr="398FAFBB">
        <w:rPr>
          <w:rFonts w:ascii="Tahoma" w:hAnsi="Tahoma"/>
          <w:szCs w:val="24"/>
        </w:rPr>
        <w:t>, and opportunities for continuous education</w:t>
      </w:r>
    </w:p>
    <w:p w14:paraId="13DE4405" w14:textId="2456D45D" w:rsidR="547361FA" w:rsidRDefault="547361FA" w:rsidP="398FAFBB">
      <w:pPr>
        <w:pStyle w:val="ListParagraph"/>
        <w:numPr>
          <w:ilvl w:val="0"/>
          <w:numId w:val="2"/>
        </w:numPr>
        <w:rPr>
          <w:szCs w:val="24"/>
        </w:rPr>
      </w:pPr>
      <w:r w:rsidRPr="398FAFBB">
        <w:rPr>
          <w:rFonts w:ascii="Tahoma" w:hAnsi="Tahoma"/>
          <w:szCs w:val="24"/>
        </w:rPr>
        <w:t>Work within a team in a defined practice area</w:t>
      </w:r>
    </w:p>
    <w:p w14:paraId="12648415" w14:textId="435DA823" w:rsidR="547361FA" w:rsidRDefault="547361FA" w:rsidP="398FAFBB">
      <w:pPr>
        <w:pStyle w:val="ListParagraph"/>
        <w:numPr>
          <w:ilvl w:val="0"/>
          <w:numId w:val="2"/>
        </w:numPr>
        <w:rPr>
          <w:szCs w:val="24"/>
        </w:rPr>
      </w:pPr>
      <w:r w:rsidRPr="398FAFBB">
        <w:rPr>
          <w:rFonts w:ascii="Tahoma" w:hAnsi="Tahoma"/>
          <w:szCs w:val="24"/>
        </w:rPr>
        <w:t>Growth potential within the organization including a career path</w:t>
      </w:r>
      <w:r w:rsidR="46D32A25" w:rsidRPr="398FAFBB">
        <w:rPr>
          <w:rFonts w:ascii="Tahoma" w:hAnsi="Tahoma"/>
          <w:szCs w:val="24"/>
        </w:rPr>
        <w:t xml:space="preserve"> within recruiting, or into business development</w:t>
      </w:r>
    </w:p>
    <w:p w14:paraId="21ABD44F" w14:textId="0AFD88D7" w:rsidR="547361FA" w:rsidRDefault="547361FA" w:rsidP="398FAFBB">
      <w:pPr>
        <w:pStyle w:val="ListParagraph"/>
        <w:numPr>
          <w:ilvl w:val="0"/>
          <w:numId w:val="2"/>
        </w:numPr>
        <w:rPr>
          <w:szCs w:val="24"/>
        </w:rPr>
      </w:pPr>
      <w:r w:rsidRPr="398FAFBB">
        <w:rPr>
          <w:rFonts w:ascii="Tahoma" w:hAnsi="Tahoma"/>
          <w:szCs w:val="24"/>
        </w:rPr>
        <w:t>Unlimited earning potential, including a competitive base salary and uncapped commission structure</w:t>
      </w:r>
    </w:p>
    <w:p w14:paraId="708F3F03" w14:textId="36D3A097" w:rsidR="53C6330A" w:rsidRDefault="53C6330A" w:rsidP="398FAFBB">
      <w:pPr>
        <w:pStyle w:val="ListParagraph"/>
        <w:numPr>
          <w:ilvl w:val="0"/>
          <w:numId w:val="2"/>
        </w:numPr>
        <w:rPr>
          <w:szCs w:val="24"/>
        </w:rPr>
      </w:pPr>
      <w:r w:rsidRPr="398FAFBB">
        <w:rPr>
          <w:rFonts w:ascii="Tahoma" w:hAnsi="Tahoma"/>
          <w:szCs w:val="24"/>
        </w:rPr>
        <w:t>Work in a dynamic and competitive work environment</w:t>
      </w:r>
      <w:r w:rsidR="2F92921D" w:rsidRPr="398FAFBB">
        <w:rPr>
          <w:rFonts w:ascii="Tahoma" w:hAnsi="Tahoma"/>
          <w:szCs w:val="24"/>
        </w:rPr>
        <w:t xml:space="preserve"> that doesn’t sacrifice teamwork and support</w:t>
      </w:r>
    </w:p>
    <w:p w14:paraId="3DEEC669" w14:textId="77777777" w:rsidR="00AA121F" w:rsidRPr="00082BCA" w:rsidRDefault="00AA121F" w:rsidP="004F005A">
      <w:pPr>
        <w:rPr>
          <w:rFonts w:ascii="Tahoma" w:hAnsi="Tahoma"/>
          <w:szCs w:val="24"/>
        </w:rPr>
      </w:pPr>
    </w:p>
    <w:p w14:paraId="1B4423B5" w14:textId="4ADD2EA3" w:rsidR="27BA6A27" w:rsidRDefault="27BA6A27" w:rsidP="27BA6A27">
      <w:pPr>
        <w:rPr>
          <w:rFonts w:ascii="Tahoma" w:hAnsi="Tahoma" w:cs="Tahoma"/>
          <w:b/>
          <w:bCs/>
        </w:rPr>
      </w:pPr>
      <w:r w:rsidRPr="27BA6A27">
        <w:rPr>
          <w:rFonts w:ascii="Tahoma" w:hAnsi="Tahoma" w:cs="Tahoma"/>
          <w:b/>
          <w:bCs/>
        </w:rPr>
        <w:br w:type="page"/>
      </w:r>
    </w:p>
    <w:p w14:paraId="23A5C909" w14:textId="2B67738D" w:rsidR="49E113A3" w:rsidRDefault="49E113A3" w:rsidP="27BA6A27">
      <w:pPr>
        <w:spacing w:line="259" w:lineRule="auto"/>
        <w:rPr>
          <w:rFonts w:ascii="Tahoma" w:hAnsi="Tahoma" w:cs="Tahoma"/>
          <w:b/>
          <w:bCs/>
          <w:szCs w:val="24"/>
        </w:rPr>
      </w:pPr>
      <w:r w:rsidRPr="398FAFBB">
        <w:rPr>
          <w:rFonts w:ascii="Tahoma" w:hAnsi="Tahoma" w:cs="Tahoma"/>
          <w:b/>
          <w:bCs/>
          <w:szCs w:val="24"/>
        </w:rPr>
        <w:lastRenderedPageBreak/>
        <w:t>Responsibilities</w:t>
      </w:r>
    </w:p>
    <w:p w14:paraId="53DFB9D1" w14:textId="38B66D4B" w:rsidR="27BA6A27" w:rsidRDefault="467967B4" w:rsidP="398FAFBB">
      <w:pPr>
        <w:spacing w:line="259" w:lineRule="auto"/>
        <w:rPr>
          <w:rFonts w:ascii="Tahoma" w:hAnsi="Tahoma"/>
        </w:rPr>
      </w:pPr>
      <w:r w:rsidRPr="398FAFBB">
        <w:rPr>
          <w:rFonts w:ascii="Tahoma" w:hAnsi="Tahoma"/>
        </w:rPr>
        <w:t>As a Recruiter you will impact both our candidates and customers by finding the right people for the right jobs. You will…</w:t>
      </w:r>
    </w:p>
    <w:p w14:paraId="11773E02" w14:textId="4542F18F" w:rsidR="27BA6A27" w:rsidRDefault="467967B4" w:rsidP="398FAFBB">
      <w:pPr>
        <w:pStyle w:val="ListParagraph"/>
        <w:numPr>
          <w:ilvl w:val="0"/>
          <w:numId w:val="1"/>
        </w:numPr>
        <w:spacing w:line="259" w:lineRule="auto"/>
        <w:rPr>
          <w:rFonts w:ascii="Tahoma" w:eastAsia="Tahoma" w:hAnsi="Tahoma" w:cs="Tahoma"/>
          <w:szCs w:val="24"/>
        </w:rPr>
      </w:pPr>
      <w:r w:rsidRPr="398FAFBB">
        <w:rPr>
          <w:rFonts w:ascii="Tahoma" w:hAnsi="Tahoma"/>
        </w:rPr>
        <w:t>Identify qualified candidates through various recruiting and sourcing tools</w:t>
      </w:r>
    </w:p>
    <w:p w14:paraId="05EF8F7F" w14:textId="56355D89" w:rsidR="27BA6A27" w:rsidRDefault="467967B4" w:rsidP="398FAFBB">
      <w:pPr>
        <w:pStyle w:val="ListParagraph"/>
        <w:numPr>
          <w:ilvl w:val="0"/>
          <w:numId w:val="1"/>
        </w:numPr>
        <w:spacing w:line="259" w:lineRule="auto"/>
        <w:rPr>
          <w:rFonts w:ascii="Tahoma" w:eastAsia="Tahoma" w:hAnsi="Tahoma" w:cs="Tahoma"/>
          <w:szCs w:val="24"/>
        </w:rPr>
      </w:pPr>
      <w:r w:rsidRPr="398FAFBB">
        <w:rPr>
          <w:rFonts w:ascii="Tahoma" w:hAnsi="Tahoma"/>
        </w:rPr>
        <w:t>Screen and interview qualified candidates</w:t>
      </w:r>
    </w:p>
    <w:p w14:paraId="0512D3D3" w14:textId="04A8FF6C" w:rsidR="27BA6A27" w:rsidRDefault="467967B4" w:rsidP="398FAFBB">
      <w:pPr>
        <w:pStyle w:val="ListParagraph"/>
        <w:numPr>
          <w:ilvl w:val="0"/>
          <w:numId w:val="1"/>
        </w:numPr>
        <w:spacing w:line="259" w:lineRule="auto"/>
        <w:rPr>
          <w:rFonts w:ascii="Tahoma" w:eastAsia="Tahoma" w:hAnsi="Tahoma" w:cs="Tahoma"/>
          <w:szCs w:val="24"/>
        </w:rPr>
      </w:pPr>
      <w:r w:rsidRPr="398FAFBB">
        <w:rPr>
          <w:rFonts w:ascii="Tahoma" w:hAnsi="Tahoma"/>
        </w:rPr>
        <w:t>Partner with your Client Manager to identify top accounts, target skill sets, and key market segments</w:t>
      </w:r>
    </w:p>
    <w:p w14:paraId="055FEF69" w14:textId="5F0EB4B1" w:rsidR="27BA6A27" w:rsidRDefault="467967B4" w:rsidP="398FAFBB">
      <w:pPr>
        <w:pStyle w:val="ListParagraph"/>
        <w:numPr>
          <w:ilvl w:val="0"/>
          <w:numId w:val="1"/>
        </w:numPr>
        <w:spacing w:line="259" w:lineRule="auto"/>
        <w:rPr>
          <w:rFonts w:ascii="Tahoma" w:eastAsia="Tahoma" w:hAnsi="Tahoma" w:cs="Tahoma"/>
          <w:szCs w:val="24"/>
        </w:rPr>
      </w:pPr>
      <w:r w:rsidRPr="398FAFBB">
        <w:rPr>
          <w:rFonts w:ascii="Tahoma" w:hAnsi="Tahoma"/>
        </w:rPr>
        <w:t>Build and maintain relationships with industry contacts to gain knowledge and generate referrals and sales leads</w:t>
      </w:r>
    </w:p>
    <w:p w14:paraId="2B4CF7B2" w14:textId="37EA45E9" w:rsidR="27BA6A27" w:rsidRDefault="467967B4" w:rsidP="398FAFBB">
      <w:pPr>
        <w:pStyle w:val="ListParagraph"/>
        <w:numPr>
          <w:ilvl w:val="0"/>
          <w:numId w:val="1"/>
        </w:numPr>
        <w:spacing w:line="259" w:lineRule="auto"/>
        <w:rPr>
          <w:rFonts w:ascii="Tahoma" w:eastAsia="Tahoma" w:hAnsi="Tahoma" w:cs="Tahoma"/>
          <w:szCs w:val="24"/>
        </w:rPr>
      </w:pPr>
      <w:r w:rsidRPr="398FAFBB">
        <w:rPr>
          <w:rFonts w:ascii="Tahoma" w:hAnsi="Tahoma"/>
        </w:rPr>
        <w:t xml:space="preserve">Perform various customer </w:t>
      </w:r>
      <w:proofErr w:type="gramStart"/>
      <w:r w:rsidRPr="398FAFBB">
        <w:rPr>
          <w:rFonts w:ascii="Tahoma" w:hAnsi="Tahoma"/>
        </w:rPr>
        <w:t>service related</w:t>
      </w:r>
      <w:proofErr w:type="gramEnd"/>
      <w:r w:rsidRPr="398FAFBB">
        <w:rPr>
          <w:rFonts w:ascii="Tahoma" w:hAnsi="Tahoma"/>
        </w:rPr>
        <w:t xml:space="preserve"> activities</w:t>
      </w:r>
    </w:p>
    <w:p w14:paraId="0260F640" w14:textId="44EEA63B" w:rsidR="27BA6A27" w:rsidRDefault="467967B4" w:rsidP="398FAFBB">
      <w:pPr>
        <w:pStyle w:val="ListParagraph"/>
        <w:numPr>
          <w:ilvl w:val="0"/>
          <w:numId w:val="1"/>
        </w:numPr>
        <w:spacing w:line="259" w:lineRule="auto"/>
        <w:rPr>
          <w:rFonts w:ascii="Tahoma" w:eastAsia="Tahoma" w:hAnsi="Tahoma" w:cs="Tahoma"/>
          <w:szCs w:val="24"/>
        </w:rPr>
      </w:pPr>
      <w:r w:rsidRPr="398FAFBB">
        <w:rPr>
          <w:rFonts w:ascii="Tahoma" w:hAnsi="Tahoma"/>
        </w:rPr>
        <w:t>Give back to your community by volunteering and partnering with various philanthropic organizations</w:t>
      </w:r>
    </w:p>
    <w:p w14:paraId="4E0B5789" w14:textId="7CEE729D" w:rsidR="27BA6A27" w:rsidRDefault="27BA6A27" w:rsidP="27BA6A27">
      <w:pPr>
        <w:rPr>
          <w:rFonts w:ascii="Tahoma" w:hAnsi="Tahoma" w:cs="Tahoma"/>
          <w:b/>
          <w:bCs/>
          <w:szCs w:val="24"/>
        </w:rPr>
      </w:pPr>
    </w:p>
    <w:p w14:paraId="74F0315E" w14:textId="6F4AF131" w:rsidR="0DA00E17" w:rsidRDefault="0DA00E17" w:rsidP="27BA6A27">
      <w:pPr>
        <w:rPr>
          <w:rFonts w:ascii="Tahoma" w:hAnsi="Tahoma" w:cs="Tahoma"/>
          <w:b/>
          <w:bCs/>
          <w:szCs w:val="24"/>
        </w:rPr>
      </w:pPr>
      <w:r w:rsidRPr="398FAFBB">
        <w:rPr>
          <w:rFonts w:ascii="Tahoma" w:hAnsi="Tahoma" w:cs="Tahoma"/>
          <w:b/>
          <w:bCs/>
          <w:szCs w:val="24"/>
        </w:rPr>
        <w:t>Qualifications</w:t>
      </w:r>
    </w:p>
    <w:p w14:paraId="34DCC557" w14:textId="787DD7DA" w:rsidR="28B9A948" w:rsidRDefault="5EBF6CB6" w:rsidP="5EBF6CB6">
      <w:pPr>
        <w:numPr>
          <w:ilvl w:val="0"/>
          <w:numId w:val="13"/>
        </w:numPr>
        <w:rPr>
          <w:rFonts w:ascii="Tahoma" w:eastAsia="Tahoma" w:hAnsi="Tahoma" w:cs="Tahoma"/>
          <w:szCs w:val="24"/>
        </w:rPr>
      </w:pPr>
      <w:r w:rsidRPr="5EBF6CB6">
        <w:rPr>
          <w:rFonts w:ascii="Tahoma" w:hAnsi="Tahoma"/>
        </w:rPr>
        <w:t xml:space="preserve">Bachelor’s or Associates degree OR military experience OR at least 2-4 years of professional experience in the healthcare industry </w:t>
      </w:r>
    </w:p>
    <w:p w14:paraId="27FA4938" w14:textId="3B7D3DED" w:rsidR="5755A4B8" w:rsidRDefault="5755A4B8" w:rsidP="398FAFBB">
      <w:pPr>
        <w:numPr>
          <w:ilvl w:val="0"/>
          <w:numId w:val="13"/>
        </w:numPr>
        <w:rPr>
          <w:color w:val="000000" w:themeColor="text1"/>
        </w:rPr>
      </w:pPr>
      <w:r w:rsidRPr="398FAFBB">
        <w:rPr>
          <w:rFonts w:ascii="Tahoma" w:hAnsi="Tahoma"/>
          <w:szCs w:val="24"/>
        </w:rPr>
        <w:t xml:space="preserve">Desired </w:t>
      </w:r>
      <w:r w:rsidR="648A69CC" w:rsidRPr="398FAFBB">
        <w:rPr>
          <w:rFonts w:ascii="Tahoma" w:hAnsi="Tahoma"/>
          <w:szCs w:val="24"/>
        </w:rPr>
        <w:t>skills</w:t>
      </w:r>
    </w:p>
    <w:p w14:paraId="49B9D513" w14:textId="7C58D92C" w:rsidR="10603FA1" w:rsidRDefault="57E9652E" w:rsidP="398FAFBB">
      <w:pPr>
        <w:numPr>
          <w:ilvl w:val="1"/>
          <w:numId w:val="13"/>
        </w:numPr>
        <w:rPr>
          <w:color w:val="000000" w:themeColor="text1"/>
        </w:rPr>
      </w:pPr>
      <w:r w:rsidRPr="398FAFBB">
        <w:rPr>
          <w:rFonts w:ascii="Tahoma" w:hAnsi="Tahoma"/>
          <w:szCs w:val="24"/>
        </w:rPr>
        <w:t>Excellent</w:t>
      </w:r>
      <w:r w:rsidR="10603FA1" w:rsidRPr="398FAFBB">
        <w:rPr>
          <w:rFonts w:ascii="Tahoma" w:hAnsi="Tahoma"/>
          <w:szCs w:val="24"/>
        </w:rPr>
        <w:t xml:space="preserve"> written and oral communication</w:t>
      </w:r>
    </w:p>
    <w:p w14:paraId="7A241A62" w14:textId="497552B5" w:rsidR="4FD25D2D" w:rsidRDefault="4FD25D2D" w:rsidP="398FAFBB">
      <w:pPr>
        <w:numPr>
          <w:ilvl w:val="1"/>
          <w:numId w:val="13"/>
        </w:numPr>
        <w:rPr>
          <w:color w:val="000000" w:themeColor="text1"/>
        </w:rPr>
      </w:pPr>
      <w:r w:rsidRPr="398FAFBB">
        <w:rPr>
          <w:rFonts w:ascii="Tahoma" w:hAnsi="Tahoma"/>
          <w:szCs w:val="24"/>
        </w:rPr>
        <w:t>Effective t</w:t>
      </w:r>
      <w:r w:rsidR="6064379F" w:rsidRPr="398FAFBB">
        <w:rPr>
          <w:rFonts w:ascii="Tahoma" w:hAnsi="Tahoma"/>
          <w:szCs w:val="24"/>
        </w:rPr>
        <w:t>ime management</w:t>
      </w:r>
    </w:p>
    <w:p w14:paraId="185CCE7A" w14:textId="4ACF8885" w:rsidR="6F9F38F9" w:rsidRDefault="6F9F38F9" w:rsidP="398FAFBB">
      <w:pPr>
        <w:pStyle w:val="ListParagraph"/>
        <w:numPr>
          <w:ilvl w:val="1"/>
          <w:numId w:val="13"/>
        </w:numPr>
        <w:rPr>
          <w:rFonts w:ascii="Tahoma" w:eastAsia="Tahoma" w:hAnsi="Tahoma" w:cs="Tahoma"/>
          <w:color w:val="000000" w:themeColor="text1"/>
          <w:szCs w:val="24"/>
        </w:rPr>
      </w:pPr>
      <w:r w:rsidRPr="398FAFBB">
        <w:rPr>
          <w:rFonts w:ascii="Tahoma" w:hAnsi="Tahoma"/>
        </w:rPr>
        <w:t xml:space="preserve">Basic knowledge of LinkedIn </w:t>
      </w:r>
    </w:p>
    <w:p w14:paraId="594EEAFC" w14:textId="652CABA1" w:rsidR="10603FA1" w:rsidRDefault="10603FA1" w:rsidP="398FAFBB">
      <w:pPr>
        <w:numPr>
          <w:ilvl w:val="0"/>
          <w:numId w:val="13"/>
        </w:numPr>
        <w:rPr>
          <w:color w:val="000000" w:themeColor="text1"/>
        </w:rPr>
      </w:pPr>
      <w:r w:rsidRPr="398FAFBB">
        <w:rPr>
          <w:rFonts w:ascii="Tahoma" w:hAnsi="Tahoma"/>
          <w:szCs w:val="24"/>
        </w:rPr>
        <w:t>Desire</w:t>
      </w:r>
      <w:r w:rsidR="66CACE03" w:rsidRPr="398FAFBB">
        <w:rPr>
          <w:rFonts w:ascii="Tahoma" w:hAnsi="Tahoma"/>
          <w:szCs w:val="24"/>
        </w:rPr>
        <w:t>d</w:t>
      </w:r>
      <w:r w:rsidRPr="398FAFBB">
        <w:rPr>
          <w:rFonts w:ascii="Tahoma" w:hAnsi="Tahoma"/>
          <w:szCs w:val="24"/>
        </w:rPr>
        <w:t xml:space="preserve"> attributes</w:t>
      </w:r>
    </w:p>
    <w:p w14:paraId="32847A95" w14:textId="04AEB6B2" w:rsidR="0DA00E17" w:rsidRDefault="0DA00E17" w:rsidP="398FAFBB">
      <w:pPr>
        <w:numPr>
          <w:ilvl w:val="1"/>
          <w:numId w:val="13"/>
        </w:numPr>
        <w:rPr>
          <w:color w:val="000000" w:themeColor="text1"/>
        </w:rPr>
      </w:pPr>
      <w:r w:rsidRPr="398FAFBB">
        <w:rPr>
          <w:rFonts w:ascii="Tahoma" w:hAnsi="Tahoma"/>
        </w:rPr>
        <w:t>Self-motivat</w:t>
      </w:r>
      <w:r w:rsidR="176A867A" w:rsidRPr="398FAFBB">
        <w:rPr>
          <w:rFonts w:ascii="Tahoma" w:hAnsi="Tahoma"/>
        </w:rPr>
        <w:t>ed</w:t>
      </w:r>
    </w:p>
    <w:p w14:paraId="31E1204A" w14:textId="6F3871FF" w:rsidR="5336F738" w:rsidRDefault="5336F738" w:rsidP="398FAFBB">
      <w:pPr>
        <w:numPr>
          <w:ilvl w:val="1"/>
          <w:numId w:val="13"/>
        </w:numPr>
        <w:rPr>
          <w:color w:val="000000" w:themeColor="text1"/>
        </w:rPr>
      </w:pPr>
      <w:r w:rsidRPr="398FAFBB">
        <w:rPr>
          <w:rFonts w:ascii="Tahoma" w:hAnsi="Tahoma"/>
          <w:szCs w:val="24"/>
        </w:rPr>
        <w:t>D</w:t>
      </w:r>
      <w:r w:rsidR="39E27F10" w:rsidRPr="398FAFBB">
        <w:rPr>
          <w:rFonts w:ascii="Tahoma" w:hAnsi="Tahoma"/>
          <w:szCs w:val="24"/>
        </w:rPr>
        <w:t>esire to learn</w:t>
      </w:r>
    </w:p>
    <w:p w14:paraId="33ECC675" w14:textId="26B1500E" w:rsidR="6183E898" w:rsidRDefault="6183E898" w:rsidP="398FAFBB">
      <w:pPr>
        <w:numPr>
          <w:ilvl w:val="1"/>
          <w:numId w:val="13"/>
        </w:numPr>
        <w:rPr>
          <w:color w:val="000000" w:themeColor="text1"/>
        </w:rPr>
      </w:pPr>
      <w:r w:rsidRPr="398FAFBB">
        <w:rPr>
          <w:rFonts w:ascii="Tahoma" w:hAnsi="Tahoma"/>
          <w:szCs w:val="24"/>
        </w:rPr>
        <w:t>Resourceful</w:t>
      </w:r>
    </w:p>
    <w:p w14:paraId="489072AB" w14:textId="061738E7" w:rsidR="0DA00E17" w:rsidRDefault="44E3605B" w:rsidP="398FAFBB">
      <w:pPr>
        <w:numPr>
          <w:ilvl w:val="1"/>
          <w:numId w:val="13"/>
        </w:numPr>
        <w:rPr>
          <w:color w:val="000000" w:themeColor="text1"/>
        </w:rPr>
      </w:pPr>
      <w:r w:rsidRPr="398FAFBB">
        <w:rPr>
          <w:rFonts w:ascii="Tahoma" w:hAnsi="Tahoma"/>
          <w:szCs w:val="24"/>
        </w:rPr>
        <w:t>Sense of urgency</w:t>
      </w:r>
    </w:p>
    <w:p w14:paraId="31A20438" w14:textId="6D8DA949" w:rsidR="0DA00E17" w:rsidRDefault="44E3605B" w:rsidP="398FAFBB">
      <w:pPr>
        <w:numPr>
          <w:ilvl w:val="1"/>
          <w:numId w:val="13"/>
        </w:numPr>
        <w:rPr>
          <w:color w:val="000000" w:themeColor="text1"/>
        </w:rPr>
      </w:pPr>
      <w:r w:rsidRPr="398FAFBB">
        <w:rPr>
          <w:rFonts w:ascii="Tahoma" w:hAnsi="Tahoma"/>
          <w:szCs w:val="24"/>
        </w:rPr>
        <w:t>High standard of professionalism and character</w:t>
      </w:r>
    </w:p>
    <w:p w14:paraId="550A17BA" w14:textId="0EBBA357" w:rsidR="0DA00E17" w:rsidRDefault="07D96592" w:rsidP="398FAFBB">
      <w:pPr>
        <w:numPr>
          <w:ilvl w:val="1"/>
          <w:numId w:val="13"/>
        </w:numPr>
        <w:rPr>
          <w:rFonts w:ascii="Tahoma" w:eastAsia="Tahoma" w:hAnsi="Tahoma" w:cs="Tahoma"/>
          <w:szCs w:val="24"/>
        </w:rPr>
      </w:pPr>
      <w:r w:rsidRPr="398FAFBB">
        <w:rPr>
          <w:rFonts w:ascii="Tahoma" w:hAnsi="Tahoma"/>
          <w:szCs w:val="24"/>
        </w:rPr>
        <w:t>The ability to persevere in entrepreneurial and high-pressure situations</w:t>
      </w:r>
    </w:p>
    <w:p w14:paraId="561F6166" w14:textId="495B23E5" w:rsidR="0DA00E17" w:rsidRDefault="61E03E25" w:rsidP="398FAFBB">
      <w:pPr>
        <w:numPr>
          <w:ilvl w:val="0"/>
          <w:numId w:val="13"/>
        </w:numPr>
        <w:rPr>
          <w:rFonts w:ascii="Tahoma" w:eastAsia="Tahoma" w:hAnsi="Tahoma" w:cs="Tahoma"/>
          <w:szCs w:val="24"/>
        </w:rPr>
      </w:pPr>
      <w:r w:rsidRPr="398FAFBB">
        <w:rPr>
          <w:rFonts w:ascii="Tahoma" w:hAnsi="Tahoma"/>
        </w:rPr>
        <w:t xml:space="preserve">Ability to </w:t>
      </w:r>
      <w:r w:rsidR="4D7BAB64" w:rsidRPr="398FAFBB">
        <w:rPr>
          <w:rFonts w:ascii="Tahoma" w:hAnsi="Tahoma"/>
        </w:rPr>
        <w:t xml:space="preserve">work </w:t>
      </w:r>
      <w:r w:rsidR="69E89BEC" w:rsidRPr="398FAFBB">
        <w:rPr>
          <w:rFonts w:ascii="Tahoma" w:hAnsi="Tahoma"/>
        </w:rPr>
        <w:t xml:space="preserve">in-person </w:t>
      </w:r>
      <w:r w:rsidR="6F3C3EA7" w:rsidRPr="398FAFBB">
        <w:rPr>
          <w:rFonts w:ascii="Tahoma" w:hAnsi="Tahoma"/>
        </w:rPr>
        <w:t xml:space="preserve">at the office </w:t>
      </w:r>
      <w:r w:rsidR="69E89BEC" w:rsidRPr="398FAFBB">
        <w:rPr>
          <w:rFonts w:ascii="Tahoma" w:hAnsi="Tahoma"/>
        </w:rPr>
        <w:t>and remote</w:t>
      </w:r>
      <w:r w:rsidR="7E1BB08A" w:rsidRPr="398FAFBB">
        <w:rPr>
          <w:rFonts w:ascii="Tahoma" w:hAnsi="Tahoma"/>
        </w:rPr>
        <w:t>ly</w:t>
      </w:r>
      <w:r w:rsidR="69E89BEC" w:rsidRPr="398FAFBB">
        <w:rPr>
          <w:rFonts w:ascii="Tahoma" w:hAnsi="Tahoma"/>
        </w:rPr>
        <w:t xml:space="preserve"> </w:t>
      </w:r>
      <w:r w:rsidR="5707B840" w:rsidRPr="398FAFBB">
        <w:rPr>
          <w:rFonts w:ascii="Tahoma" w:hAnsi="Tahoma"/>
        </w:rPr>
        <w:t xml:space="preserve">(hybrid </w:t>
      </w:r>
      <w:r w:rsidR="69E89BEC" w:rsidRPr="398FAFBB">
        <w:rPr>
          <w:rFonts w:ascii="Tahoma" w:hAnsi="Tahoma"/>
        </w:rPr>
        <w:t>work environment</w:t>
      </w:r>
      <w:r w:rsidR="4A4648A6" w:rsidRPr="398FAFBB">
        <w:rPr>
          <w:rFonts w:ascii="Tahoma" w:hAnsi="Tahoma"/>
        </w:rPr>
        <w:t>)</w:t>
      </w:r>
      <w:r w:rsidR="0DA00E17" w:rsidRPr="398FAFBB">
        <w:rPr>
          <w:rFonts w:ascii="Tahoma" w:hAnsi="Tahoma"/>
        </w:rPr>
        <w:t>.</w:t>
      </w:r>
      <w:r w:rsidR="5723C5FF" w:rsidRPr="398FAFBB">
        <w:rPr>
          <w:rFonts w:ascii="Tahoma" w:hAnsi="Tahoma"/>
        </w:rPr>
        <w:t xml:space="preserve"> Position is located at our HQ in Wilmington.</w:t>
      </w:r>
    </w:p>
    <w:p w14:paraId="386B6E7B" w14:textId="35924C5C" w:rsidR="27BA6A27" w:rsidRDefault="27BA6A27" w:rsidP="27BA6A27">
      <w:pPr>
        <w:rPr>
          <w:rFonts w:ascii="Tahoma" w:hAnsi="Tahoma" w:cs="Tahoma"/>
          <w:b/>
          <w:bCs/>
          <w:szCs w:val="24"/>
        </w:rPr>
      </w:pPr>
    </w:p>
    <w:p w14:paraId="59E5A436" w14:textId="0B09E266" w:rsidR="27BA6A27" w:rsidRDefault="27BA6A27" w:rsidP="27BA6A27">
      <w:pPr>
        <w:rPr>
          <w:rFonts w:ascii="Tahoma" w:hAnsi="Tahoma" w:cs="Tahoma"/>
          <w:b/>
          <w:bCs/>
          <w:szCs w:val="24"/>
        </w:rPr>
      </w:pPr>
    </w:p>
    <w:p w14:paraId="3DECB487" w14:textId="597B819C" w:rsidR="330DF783" w:rsidRDefault="330DF783" w:rsidP="398FAFBB">
      <w:pPr>
        <w:rPr>
          <w:rFonts w:ascii="Tahoma" w:eastAsia="Tahoma" w:hAnsi="Tahoma" w:cs="Tahoma"/>
          <w:color w:val="000000" w:themeColor="text1"/>
          <w:szCs w:val="24"/>
        </w:rPr>
      </w:pPr>
      <w:r w:rsidRPr="398FAFBB">
        <w:rPr>
          <w:rFonts w:ascii="Tahoma" w:eastAsia="Tahoma" w:hAnsi="Tahoma" w:cs="Tahoma"/>
          <w:b/>
          <w:bCs/>
          <w:color w:val="000000" w:themeColor="text1"/>
          <w:szCs w:val="24"/>
        </w:rPr>
        <w:t>Benefits</w:t>
      </w:r>
    </w:p>
    <w:p w14:paraId="65F9B503" w14:textId="50510A5D" w:rsidR="330DF783" w:rsidRDefault="330DF783" w:rsidP="398FAFBB">
      <w:pPr>
        <w:pStyle w:val="ListParagraph"/>
        <w:numPr>
          <w:ilvl w:val="0"/>
          <w:numId w:val="4"/>
        </w:numPr>
        <w:rPr>
          <w:rFonts w:ascii="Tahoma" w:eastAsia="Tahoma" w:hAnsi="Tahoma" w:cs="Tahoma"/>
          <w:color w:val="000000" w:themeColor="text1"/>
          <w:szCs w:val="24"/>
        </w:rPr>
      </w:pPr>
      <w:r w:rsidRPr="398FAFBB">
        <w:rPr>
          <w:rFonts w:ascii="Tahoma" w:eastAsia="Tahoma" w:hAnsi="Tahoma" w:cs="Tahoma"/>
          <w:color w:val="000000" w:themeColor="text1"/>
          <w:szCs w:val="24"/>
        </w:rPr>
        <w:t>We provide a competitive base salary, commission, and an exceptional benefits package including:</w:t>
      </w:r>
    </w:p>
    <w:p w14:paraId="3C73D9A5" w14:textId="3E6EDDDA" w:rsidR="330DF783" w:rsidRDefault="5EBF6CB6" w:rsidP="5EBF6CB6">
      <w:pPr>
        <w:pStyle w:val="ListParagraph"/>
        <w:numPr>
          <w:ilvl w:val="1"/>
          <w:numId w:val="4"/>
        </w:numPr>
        <w:rPr>
          <w:rFonts w:ascii="Tahoma" w:eastAsia="Tahoma" w:hAnsi="Tahoma" w:cs="Tahoma"/>
          <w:color w:val="000000" w:themeColor="text1"/>
          <w:szCs w:val="24"/>
        </w:rPr>
      </w:pPr>
      <w:r w:rsidRPr="5EBF6CB6">
        <w:rPr>
          <w:rFonts w:ascii="Tahoma" w:eastAsia="Tahoma" w:hAnsi="Tahoma" w:cs="Tahoma"/>
          <w:color w:val="000000" w:themeColor="text1"/>
          <w:szCs w:val="24"/>
        </w:rPr>
        <w:t>A generous vacation schedule and office holidays</w:t>
      </w:r>
    </w:p>
    <w:p w14:paraId="7C69D2E1" w14:textId="67EDDFFD" w:rsidR="330DF783" w:rsidRDefault="330DF783" w:rsidP="398FAFBB">
      <w:pPr>
        <w:pStyle w:val="ListParagraph"/>
        <w:numPr>
          <w:ilvl w:val="1"/>
          <w:numId w:val="4"/>
        </w:numPr>
        <w:rPr>
          <w:rFonts w:ascii="Tahoma" w:eastAsia="Tahoma" w:hAnsi="Tahoma" w:cs="Tahoma"/>
          <w:color w:val="000000" w:themeColor="text1"/>
          <w:szCs w:val="24"/>
        </w:rPr>
      </w:pPr>
      <w:r w:rsidRPr="398FAFBB">
        <w:rPr>
          <w:rFonts w:ascii="Tahoma" w:eastAsia="Tahoma" w:hAnsi="Tahoma" w:cs="Tahoma"/>
          <w:color w:val="000000" w:themeColor="text1"/>
          <w:szCs w:val="24"/>
        </w:rPr>
        <w:t>Employee benefits: medical (premium cost share), dental, prescription, vision, life &amp; accident insurance, short &amp; long-term disability coverage, and a life-balance referral and counseling service program!</w:t>
      </w:r>
    </w:p>
    <w:p w14:paraId="2535BD93" w14:textId="65838184" w:rsidR="330DF783" w:rsidRDefault="330DF783" w:rsidP="398FAFBB">
      <w:pPr>
        <w:pStyle w:val="ListParagraph"/>
        <w:numPr>
          <w:ilvl w:val="1"/>
          <w:numId w:val="4"/>
        </w:numPr>
        <w:rPr>
          <w:rFonts w:ascii="Tahoma" w:eastAsia="Tahoma" w:hAnsi="Tahoma" w:cs="Tahoma"/>
          <w:color w:val="000000" w:themeColor="text1"/>
          <w:szCs w:val="24"/>
        </w:rPr>
      </w:pPr>
      <w:r w:rsidRPr="398FAFBB">
        <w:rPr>
          <w:rFonts w:ascii="Tahoma" w:eastAsia="Tahoma" w:hAnsi="Tahoma" w:cs="Tahoma"/>
          <w:color w:val="000000" w:themeColor="text1"/>
          <w:szCs w:val="24"/>
        </w:rPr>
        <w:t>SIMPLE IRA company-matched retirement savings plan</w:t>
      </w:r>
    </w:p>
    <w:p w14:paraId="5F4242EC" w14:textId="782B5F92" w:rsidR="330DF783" w:rsidRDefault="330DF783" w:rsidP="398FAFBB">
      <w:pPr>
        <w:pStyle w:val="ListParagraph"/>
        <w:numPr>
          <w:ilvl w:val="0"/>
          <w:numId w:val="4"/>
        </w:numPr>
        <w:rPr>
          <w:rFonts w:ascii="Tahoma" w:eastAsia="Tahoma" w:hAnsi="Tahoma" w:cs="Tahoma"/>
          <w:color w:val="000000" w:themeColor="text1"/>
          <w:szCs w:val="24"/>
        </w:rPr>
      </w:pPr>
      <w:r w:rsidRPr="398FAFBB">
        <w:rPr>
          <w:rFonts w:ascii="Tahoma" w:eastAsia="Tahoma" w:hAnsi="Tahoma" w:cs="Tahoma"/>
          <w:color w:val="000000" w:themeColor="text1"/>
          <w:szCs w:val="24"/>
        </w:rPr>
        <w:t>A hybrid work environment</w:t>
      </w:r>
    </w:p>
    <w:p w14:paraId="1299C43A" w14:textId="1AE421B5" w:rsidR="00F97181" w:rsidRDefault="00F97181" w:rsidP="27BA6A27">
      <w:pPr>
        <w:rPr>
          <w:rFonts w:ascii="Tahoma" w:hAnsi="Tahoma" w:cs="Tahoma"/>
          <w:szCs w:val="24"/>
        </w:rPr>
      </w:pPr>
    </w:p>
    <w:p w14:paraId="3CF2D8B6" w14:textId="77777777" w:rsidR="00344378" w:rsidRDefault="00344378" w:rsidP="00344378">
      <w:pPr>
        <w:rPr>
          <w:rFonts w:ascii="Tahoma" w:hAnsi="Tahoma" w:cs="Tahoma"/>
          <w:szCs w:val="24"/>
        </w:rPr>
      </w:pPr>
    </w:p>
    <w:p w14:paraId="5F2665DF" w14:textId="77777777" w:rsidR="0045541C" w:rsidRPr="00344378" w:rsidRDefault="0045541C" w:rsidP="00344378">
      <w:pPr>
        <w:rPr>
          <w:rFonts w:ascii="Tahoma" w:hAnsi="Tahoma" w:cs="Tahoma"/>
          <w:b/>
          <w:bCs/>
          <w:szCs w:val="24"/>
        </w:rPr>
      </w:pPr>
      <w:r w:rsidRPr="00344378">
        <w:rPr>
          <w:rFonts w:ascii="Tahoma" w:hAnsi="Tahoma" w:cs="Tahoma"/>
          <w:b/>
          <w:bCs/>
          <w:szCs w:val="24"/>
        </w:rPr>
        <w:t>Next Steps</w:t>
      </w:r>
    </w:p>
    <w:p w14:paraId="0FB78278" w14:textId="77777777" w:rsidR="0045541C" w:rsidRPr="00147CFC" w:rsidRDefault="0045541C" w:rsidP="0045541C">
      <w:pPr>
        <w:rPr>
          <w:rFonts w:ascii="Tahoma" w:hAnsi="Tahoma" w:cs="Tahoma"/>
          <w:szCs w:val="24"/>
        </w:rPr>
      </w:pPr>
    </w:p>
    <w:p w14:paraId="3232ED34" w14:textId="3CCBCCCA" w:rsidR="0045541C" w:rsidRPr="00147CFC" w:rsidRDefault="0045541C" w:rsidP="4738F43E">
      <w:pPr>
        <w:rPr>
          <w:rFonts w:ascii="Tahoma" w:hAnsi="Tahoma" w:cs="Tahoma"/>
        </w:rPr>
      </w:pPr>
      <w:r w:rsidRPr="4738F43E">
        <w:rPr>
          <w:rFonts w:ascii="Tahoma" w:hAnsi="Tahoma" w:cs="Tahoma"/>
        </w:rPr>
        <w:t>Please submit your application, resume, and cover letter to:</w:t>
      </w:r>
    </w:p>
    <w:p w14:paraId="140BA433" w14:textId="268FDE66" w:rsidR="0045541C" w:rsidRPr="00147CFC" w:rsidRDefault="00A8404A" w:rsidP="4738F43E">
      <w:pPr>
        <w:rPr>
          <w:rFonts w:ascii="Tahoma" w:hAnsi="Tahoma" w:cs="Tahoma"/>
        </w:rPr>
      </w:pPr>
      <w:hyperlink r:id="rId7">
        <w:r w:rsidR="0045541C" w:rsidRPr="4738F43E">
          <w:rPr>
            <w:rStyle w:val="Hyperlink"/>
            <w:rFonts w:ascii="Tahoma" w:hAnsi="Tahoma" w:cs="Tahoma"/>
          </w:rPr>
          <w:t>e</w:t>
        </w:r>
        <w:r w:rsidR="34D77F78" w:rsidRPr="4738F43E">
          <w:rPr>
            <w:rStyle w:val="Hyperlink"/>
            <w:rFonts w:ascii="Tahoma" w:hAnsi="Tahoma" w:cs="Tahoma"/>
          </w:rPr>
          <w:t>mployment</w:t>
        </w:r>
        <w:r w:rsidR="0045541C" w:rsidRPr="4738F43E">
          <w:rPr>
            <w:rStyle w:val="Hyperlink"/>
            <w:rFonts w:ascii="Tahoma" w:hAnsi="Tahoma" w:cs="Tahoma"/>
          </w:rPr>
          <w:t>@gibson-consultants.com</w:t>
        </w:r>
      </w:hyperlink>
    </w:p>
    <w:p w14:paraId="1FC39945" w14:textId="77777777" w:rsidR="0045541C" w:rsidRPr="00147CFC" w:rsidRDefault="0045541C" w:rsidP="0045541C">
      <w:pPr>
        <w:rPr>
          <w:rFonts w:ascii="Tahoma" w:hAnsi="Tahoma" w:cs="Tahoma"/>
          <w:szCs w:val="24"/>
        </w:rPr>
      </w:pPr>
    </w:p>
    <w:p w14:paraId="3C3633B0" w14:textId="77777777" w:rsidR="006C029A" w:rsidRPr="00A32E7C" w:rsidRDefault="0045541C" w:rsidP="27BA6A27">
      <w:pPr>
        <w:rPr>
          <w:rFonts w:ascii="Tahoma" w:hAnsi="Tahoma" w:cs="Tahoma"/>
        </w:rPr>
      </w:pPr>
      <w:r w:rsidRPr="27BA6A27">
        <w:rPr>
          <w:rFonts w:ascii="Tahoma" w:hAnsi="Tahoma" w:cs="Tahoma"/>
        </w:rPr>
        <w:lastRenderedPageBreak/>
        <w:t xml:space="preserve">*If you do not have the application, please just send your resume and cover letter to the above address. We will follow up with a copy of our application upon receipt. </w:t>
      </w:r>
    </w:p>
    <w:p w14:paraId="6506603E" w14:textId="0E4A0D13" w:rsidR="27BA6A27" w:rsidRDefault="27BA6A27" w:rsidP="27BA6A27">
      <w:pPr>
        <w:rPr>
          <w:rFonts w:ascii="Tahoma" w:hAnsi="Tahoma" w:cs="Tahoma"/>
          <w:szCs w:val="24"/>
        </w:rPr>
      </w:pPr>
    </w:p>
    <w:p w14:paraId="69FDDE43" w14:textId="16BE2E3F" w:rsidR="76DB7625" w:rsidRDefault="76DB7625" w:rsidP="27BA6A27">
      <w:pPr>
        <w:rPr>
          <w:rFonts w:ascii="Tahoma" w:hAnsi="Tahoma" w:cs="Tahoma"/>
          <w:szCs w:val="24"/>
        </w:rPr>
      </w:pPr>
      <w:r w:rsidRPr="27BA6A27">
        <w:rPr>
          <w:rFonts w:ascii="Tahoma" w:hAnsi="Tahoma" w:cs="Tahoma"/>
          <w:szCs w:val="24"/>
        </w:rPr>
        <w:t xml:space="preserve">Check out the </w:t>
      </w:r>
      <w:hyperlink r:id="rId8">
        <w:r w:rsidRPr="27BA6A27">
          <w:rPr>
            <w:rStyle w:val="Hyperlink"/>
            <w:rFonts w:ascii="Tahoma" w:hAnsi="Tahoma" w:cs="Tahoma"/>
            <w:szCs w:val="24"/>
          </w:rPr>
          <w:t>Prospective Employee page on our website</w:t>
        </w:r>
      </w:hyperlink>
      <w:r w:rsidRPr="27BA6A27">
        <w:rPr>
          <w:rFonts w:ascii="Tahoma" w:hAnsi="Tahoma" w:cs="Tahoma"/>
          <w:szCs w:val="24"/>
        </w:rPr>
        <w:t xml:space="preserve"> </w:t>
      </w:r>
    </w:p>
    <w:p w14:paraId="6BD7D872" w14:textId="2CFD3E81" w:rsidR="6B92B82E" w:rsidRDefault="6B92B82E" w:rsidP="6B92B82E">
      <w:pPr>
        <w:rPr>
          <w:rFonts w:ascii="Tahoma" w:hAnsi="Tahoma" w:cs="Tahoma"/>
        </w:rPr>
      </w:pPr>
    </w:p>
    <w:p w14:paraId="6FAE97C4" w14:textId="0D72FB1F" w:rsidR="6F13C128" w:rsidRDefault="6F13C128" w:rsidP="6B92B82E">
      <w:pPr>
        <w:rPr>
          <w:rFonts w:ascii="Tahoma" w:eastAsia="Tahoma" w:hAnsi="Tahoma" w:cs="Tahoma"/>
          <w:color w:val="0E101A"/>
          <w:sz w:val="22"/>
          <w:szCs w:val="22"/>
        </w:rPr>
      </w:pPr>
      <w:r w:rsidRPr="6B92B82E">
        <w:rPr>
          <w:rFonts w:ascii="Tahoma" w:eastAsia="Tahoma" w:hAnsi="Tahoma" w:cs="Tahoma"/>
          <w:i/>
          <w:iCs/>
          <w:color w:val="0E101A"/>
          <w:sz w:val="22"/>
          <w:szCs w:val="22"/>
        </w:rPr>
        <w:t>Gibson Consultants is proud to be an equal opportunity employer and is dedicated to pursuing and maintaining an inclusive and diverse workplace.</w:t>
      </w:r>
    </w:p>
    <w:p w14:paraId="7B510EB5" w14:textId="5C702181" w:rsidR="6B92B82E" w:rsidRDefault="6B92B82E" w:rsidP="6B92B82E">
      <w:pPr>
        <w:rPr>
          <w:rFonts w:ascii="Tahoma" w:hAnsi="Tahoma" w:cs="Tahoma"/>
        </w:rPr>
      </w:pPr>
    </w:p>
    <w:sectPr w:rsidR="6B92B82E" w:rsidSect="0045541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E495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76466"/>
    <w:multiLevelType w:val="hybridMultilevel"/>
    <w:tmpl w:val="F5EAA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D5902"/>
    <w:multiLevelType w:val="hybridMultilevel"/>
    <w:tmpl w:val="B04A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504F9"/>
    <w:multiLevelType w:val="hybridMultilevel"/>
    <w:tmpl w:val="E1E4A90E"/>
    <w:lvl w:ilvl="0" w:tplc="286AC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6A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B61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C0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09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404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E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9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821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26EAE"/>
    <w:multiLevelType w:val="hybridMultilevel"/>
    <w:tmpl w:val="C85E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66FD1"/>
    <w:multiLevelType w:val="hybridMultilevel"/>
    <w:tmpl w:val="C596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633D6"/>
    <w:multiLevelType w:val="hybridMultilevel"/>
    <w:tmpl w:val="BA74A506"/>
    <w:lvl w:ilvl="0" w:tplc="612A0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45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BA2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4C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09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61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68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E2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A6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A32CF"/>
    <w:multiLevelType w:val="hybridMultilevel"/>
    <w:tmpl w:val="F7D8ABD4"/>
    <w:lvl w:ilvl="0" w:tplc="7C625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2D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AE5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0E3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84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D67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A7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48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C232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76BDA"/>
    <w:multiLevelType w:val="hybridMultilevel"/>
    <w:tmpl w:val="F82E806C"/>
    <w:lvl w:ilvl="0" w:tplc="3198D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B182A"/>
    <w:multiLevelType w:val="hybridMultilevel"/>
    <w:tmpl w:val="77C43CB0"/>
    <w:lvl w:ilvl="0" w:tplc="8B664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05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BC2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EE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85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41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06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4B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D68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7765B"/>
    <w:multiLevelType w:val="hybridMultilevel"/>
    <w:tmpl w:val="BE3C8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E03589"/>
    <w:multiLevelType w:val="hybridMultilevel"/>
    <w:tmpl w:val="38AA3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93BC4"/>
    <w:multiLevelType w:val="hybridMultilevel"/>
    <w:tmpl w:val="0974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511D9"/>
    <w:multiLevelType w:val="multilevel"/>
    <w:tmpl w:val="B48A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D97AE1"/>
    <w:multiLevelType w:val="hybridMultilevel"/>
    <w:tmpl w:val="DB46924E"/>
    <w:lvl w:ilvl="0" w:tplc="621EA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6F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783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86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6D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A85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ED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4E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74C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5"/>
  </w:num>
  <w:num w:numId="12">
    <w:abstractNumId w:val="0"/>
  </w:num>
  <w:num w:numId="13">
    <w:abstractNumId w:val="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E7CF88B-F191-4465-BBEE-C645C6808940}"/>
    <w:docVar w:name="dgnword-eventsink" w:val="568227480"/>
  </w:docVars>
  <w:rsids>
    <w:rsidRoot w:val="002A0113"/>
    <w:rsid w:val="000128FF"/>
    <w:rsid w:val="00043D7B"/>
    <w:rsid w:val="00060891"/>
    <w:rsid w:val="00082BCA"/>
    <w:rsid w:val="000931F0"/>
    <w:rsid w:val="0009D1A8"/>
    <w:rsid w:val="000A24E5"/>
    <w:rsid w:val="000D2C33"/>
    <w:rsid w:val="00170828"/>
    <w:rsid w:val="001E1427"/>
    <w:rsid w:val="0022170C"/>
    <w:rsid w:val="002657F8"/>
    <w:rsid w:val="002A0113"/>
    <w:rsid w:val="002E00F3"/>
    <w:rsid w:val="00344378"/>
    <w:rsid w:val="003C778B"/>
    <w:rsid w:val="003E2FCC"/>
    <w:rsid w:val="003E649C"/>
    <w:rsid w:val="0045541C"/>
    <w:rsid w:val="004A317E"/>
    <w:rsid w:val="004F005A"/>
    <w:rsid w:val="00516546"/>
    <w:rsid w:val="0052408F"/>
    <w:rsid w:val="006A2821"/>
    <w:rsid w:val="006C029A"/>
    <w:rsid w:val="00700E63"/>
    <w:rsid w:val="00727B07"/>
    <w:rsid w:val="00761DAA"/>
    <w:rsid w:val="00794BA6"/>
    <w:rsid w:val="00803264"/>
    <w:rsid w:val="008624CD"/>
    <w:rsid w:val="008724BF"/>
    <w:rsid w:val="00890BD0"/>
    <w:rsid w:val="009078C7"/>
    <w:rsid w:val="00966A22"/>
    <w:rsid w:val="0098C802"/>
    <w:rsid w:val="00A32E7C"/>
    <w:rsid w:val="00A3741A"/>
    <w:rsid w:val="00A52ABC"/>
    <w:rsid w:val="00A5438D"/>
    <w:rsid w:val="00A55158"/>
    <w:rsid w:val="00A8404A"/>
    <w:rsid w:val="00A94F78"/>
    <w:rsid w:val="00AA121F"/>
    <w:rsid w:val="00B05A56"/>
    <w:rsid w:val="00B15D60"/>
    <w:rsid w:val="00B257DA"/>
    <w:rsid w:val="00B302DE"/>
    <w:rsid w:val="00B30B1E"/>
    <w:rsid w:val="00C035D3"/>
    <w:rsid w:val="00C60D9F"/>
    <w:rsid w:val="00CF3DF7"/>
    <w:rsid w:val="00DA8815"/>
    <w:rsid w:val="00E433B2"/>
    <w:rsid w:val="00EB613B"/>
    <w:rsid w:val="00EC71DF"/>
    <w:rsid w:val="00F45AB6"/>
    <w:rsid w:val="00F8640D"/>
    <w:rsid w:val="00F97181"/>
    <w:rsid w:val="00FE36FB"/>
    <w:rsid w:val="01F21E41"/>
    <w:rsid w:val="021C02C5"/>
    <w:rsid w:val="02E23577"/>
    <w:rsid w:val="03371E40"/>
    <w:rsid w:val="03590A58"/>
    <w:rsid w:val="056C3925"/>
    <w:rsid w:val="05FDF8A9"/>
    <w:rsid w:val="06486299"/>
    <w:rsid w:val="0666AF1B"/>
    <w:rsid w:val="0693F032"/>
    <w:rsid w:val="0694EEF3"/>
    <w:rsid w:val="07A22A89"/>
    <w:rsid w:val="07A4FE82"/>
    <w:rsid w:val="07BC6530"/>
    <w:rsid w:val="07D96592"/>
    <w:rsid w:val="07FA91F6"/>
    <w:rsid w:val="08A17C07"/>
    <w:rsid w:val="0A465D4B"/>
    <w:rsid w:val="0B74A273"/>
    <w:rsid w:val="0BFAC929"/>
    <w:rsid w:val="0C10BEC5"/>
    <w:rsid w:val="0D5D809D"/>
    <w:rsid w:val="0DA00E17"/>
    <w:rsid w:val="0E608629"/>
    <w:rsid w:val="0E71C100"/>
    <w:rsid w:val="0E7EDE69"/>
    <w:rsid w:val="0F96E80A"/>
    <w:rsid w:val="100278EF"/>
    <w:rsid w:val="10603FA1"/>
    <w:rsid w:val="10CE3A4C"/>
    <w:rsid w:val="11BDBAE7"/>
    <w:rsid w:val="11E344DA"/>
    <w:rsid w:val="11F287F7"/>
    <w:rsid w:val="11FC8D1D"/>
    <w:rsid w:val="123A1415"/>
    <w:rsid w:val="12583A9B"/>
    <w:rsid w:val="13F86B61"/>
    <w:rsid w:val="14085723"/>
    <w:rsid w:val="1414D06D"/>
    <w:rsid w:val="143C28B1"/>
    <w:rsid w:val="148A65B8"/>
    <w:rsid w:val="1507677C"/>
    <w:rsid w:val="159CDBB1"/>
    <w:rsid w:val="176A867A"/>
    <w:rsid w:val="17F9685B"/>
    <w:rsid w:val="19502E38"/>
    <w:rsid w:val="19894725"/>
    <w:rsid w:val="199032D8"/>
    <w:rsid w:val="1B8A4706"/>
    <w:rsid w:val="1B92E8AA"/>
    <w:rsid w:val="1C4F707C"/>
    <w:rsid w:val="1CDAD992"/>
    <w:rsid w:val="1D3138B1"/>
    <w:rsid w:val="1D6007F2"/>
    <w:rsid w:val="1E3CA5EE"/>
    <w:rsid w:val="1E78B673"/>
    <w:rsid w:val="1E92D724"/>
    <w:rsid w:val="1F31747B"/>
    <w:rsid w:val="1F66524D"/>
    <w:rsid w:val="2188157C"/>
    <w:rsid w:val="22414BBA"/>
    <w:rsid w:val="23410A33"/>
    <w:rsid w:val="2370BEA9"/>
    <w:rsid w:val="2489CFFC"/>
    <w:rsid w:val="251648D7"/>
    <w:rsid w:val="2521C5F0"/>
    <w:rsid w:val="25505A06"/>
    <w:rsid w:val="257381DB"/>
    <w:rsid w:val="25A69462"/>
    <w:rsid w:val="25DE543D"/>
    <w:rsid w:val="261E99C6"/>
    <w:rsid w:val="262AFAA7"/>
    <w:rsid w:val="265F8298"/>
    <w:rsid w:val="2678AAF5"/>
    <w:rsid w:val="27088BFB"/>
    <w:rsid w:val="27189071"/>
    <w:rsid w:val="27BA6A27"/>
    <w:rsid w:val="27D99748"/>
    <w:rsid w:val="28B9A948"/>
    <w:rsid w:val="292D394D"/>
    <w:rsid w:val="295BDBA0"/>
    <w:rsid w:val="29B95C9A"/>
    <w:rsid w:val="2A9C2124"/>
    <w:rsid w:val="2B892CC7"/>
    <w:rsid w:val="2BB227EF"/>
    <w:rsid w:val="2C2FC791"/>
    <w:rsid w:val="2C48CBE9"/>
    <w:rsid w:val="2C5A2AC5"/>
    <w:rsid w:val="2C7A5405"/>
    <w:rsid w:val="2C84CA67"/>
    <w:rsid w:val="2CB58D69"/>
    <w:rsid w:val="2DCB97F2"/>
    <w:rsid w:val="2E09530A"/>
    <w:rsid w:val="2E28884E"/>
    <w:rsid w:val="2F92921D"/>
    <w:rsid w:val="302391C7"/>
    <w:rsid w:val="30B65FD2"/>
    <w:rsid w:val="32B043EC"/>
    <w:rsid w:val="330DF783"/>
    <w:rsid w:val="33A41177"/>
    <w:rsid w:val="34D77F78"/>
    <w:rsid w:val="36389CF9"/>
    <w:rsid w:val="36434752"/>
    <w:rsid w:val="366D7C6E"/>
    <w:rsid w:val="37D80F71"/>
    <w:rsid w:val="381176C3"/>
    <w:rsid w:val="38E12388"/>
    <w:rsid w:val="3934905F"/>
    <w:rsid w:val="394FEC32"/>
    <w:rsid w:val="398FAFBB"/>
    <w:rsid w:val="399378F9"/>
    <w:rsid w:val="39E27F10"/>
    <w:rsid w:val="3A46C846"/>
    <w:rsid w:val="3AA10A17"/>
    <w:rsid w:val="3B08AD7E"/>
    <w:rsid w:val="3B5A15EE"/>
    <w:rsid w:val="3B97BCE2"/>
    <w:rsid w:val="3C45EB5B"/>
    <w:rsid w:val="3C507551"/>
    <w:rsid w:val="3DD8AAD9"/>
    <w:rsid w:val="3EA609DA"/>
    <w:rsid w:val="3EBC5652"/>
    <w:rsid w:val="403E3508"/>
    <w:rsid w:val="41E07199"/>
    <w:rsid w:val="41F3F714"/>
    <w:rsid w:val="42F0615A"/>
    <w:rsid w:val="42FC4EDD"/>
    <w:rsid w:val="438FC775"/>
    <w:rsid w:val="44B42526"/>
    <w:rsid w:val="44E3605B"/>
    <w:rsid w:val="45B9FF37"/>
    <w:rsid w:val="45CD8500"/>
    <w:rsid w:val="460EDFE0"/>
    <w:rsid w:val="467967B4"/>
    <w:rsid w:val="46D32A25"/>
    <w:rsid w:val="4738F43E"/>
    <w:rsid w:val="484946ED"/>
    <w:rsid w:val="487C60F5"/>
    <w:rsid w:val="49E113A3"/>
    <w:rsid w:val="4A4648A6"/>
    <w:rsid w:val="4A49956D"/>
    <w:rsid w:val="4AD8DA41"/>
    <w:rsid w:val="4C4AD650"/>
    <w:rsid w:val="4C52FE42"/>
    <w:rsid w:val="4D61EC68"/>
    <w:rsid w:val="4D7BAB64"/>
    <w:rsid w:val="4F626447"/>
    <w:rsid w:val="4F93AFE7"/>
    <w:rsid w:val="4FB498D8"/>
    <w:rsid w:val="4FD25D2D"/>
    <w:rsid w:val="505C4658"/>
    <w:rsid w:val="50CF420C"/>
    <w:rsid w:val="5149881E"/>
    <w:rsid w:val="51FF2E55"/>
    <w:rsid w:val="5276B859"/>
    <w:rsid w:val="5300F0BD"/>
    <w:rsid w:val="5336F738"/>
    <w:rsid w:val="53C6330A"/>
    <w:rsid w:val="540252D4"/>
    <w:rsid w:val="546EE19E"/>
    <w:rsid w:val="547361FA"/>
    <w:rsid w:val="548085D5"/>
    <w:rsid w:val="550C0A5E"/>
    <w:rsid w:val="55EC926F"/>
    <w:rsid w:val="5707B840"/>
    <w:rsid w:val="5723C5FF"/>
    <w:rsid w:val="5755A4B8"/>
    <w:rsid w:val="57E9652E"/>
    <w:rsid w:val="59986202"/>
    <w:rsid w:val="5A04A9F7"/>
    <w:rsid w:val="5A7F9B52"/>
    <w:rsid w:val="5B74CE29"/>
    <w:rsid w:val="5B9EF8FF"/>
    <w:rsid w:val="5C03771E"/>
    <w:rsid w:val="5C3F8921"/>
    <w:rsid w:val="5E42CCCD"/>
    <w:rsid w:val="5EBF6CB6"/>
    <w:rsid w:val="5F1A3987"/>
    <w:rsid w:val="5FEE3E97"/>
    <w:rsid w:val="6064379F"/>
    <w:rsid w:val="60E869C1"/>
    <w:rsid w:val="6109910D"/>
    <w:rsid w:val="6183E898"/>
    <w:rsid w:val="61E03E25"/>
    <w:rsid w:val="620B07C2"/>
    <w:rsid w:val="62198BA5"/>
    <w:rsid w:val="6294C9A9"/>
    <w:rsid w:val="62AB7CF0"/>
    <w:rsid w:val="62E05116"/>
    <w:rsid w:val="6370F1F7"/>
    <w:rsid w:val="639CC668"/>
    <w:rsid w:val="64638CCD"/>
    <w:rsid w:val="648A69CC"/>
    <w:rsid w:val="64CAFCBB"/>
    <w:rsid w:val="66CACE03"/>
    <w:rsid w:val="66FF9F3F"/>
    <w:rsid w:val="68BDB378"/>
    <w:rsid w:val="6949C6AE"/>
    <w:rsid w:val="696A1AC2"/>
    <w:rsid w:val="69E89BEC"/>
    <w:rsid w:val="6A2E11F8"/>
    <w:rsid w:val="6ADB4B81"/>
    <w:rsid w:val="6B92B82E"/>
    <w:rsid w:val="6BB0C1F2"/>
    <w:rsid w:val="6BF5543A"/>
    <w:rsid w:val="6CD589EF"/>
    <w:rsid w:val="6D1FB495"/>
    <w:rsid w:val="6D6A00FB"/>
    <w:rsid w:val="6E56BEDA"/>
    <w:rsid w:val="6EDEE650"/>
    <w:rsid w:val="6EFD9E53"/>
    <w:rsid w:val="6F13C128"/>
    <w:rsid w:val="6F3C3EA7"/>
    <w:rsid w:val="6F9F38F9"/>
    <w:rsid w:val="700945DC"/>
    <w:rsid w:val="710E859A"/>
    <w:rsid w:val="71632882"/>
    <w:rsid w:val="72168712"/>
    <w:rsid w:val="72353F15"/>
    <w:rsid w:val="73058F8F"/>
    <w:rsid w:val="73B25773"/>
    <w:rsid w:val="7469056A"/>
    <w:rsid w:val="76508B50"/>
    <w:rsid w:val="76684EF8"/>
    <w:rsid w:val="769576AC"/>
    <w:rsid w:val="76DB7625"/>
    <w:rsid w:val="77EC5BB1"/>
    <w:rsid w:val="7920831E"/>
    <w:rsid w:val="7AF0E26B"/>
    <w:rsid w:val="7B35374A"/>
    <w:rsid w:val="7B85EF95"/>
    <w:rsid w:val="7BE4CC9C"/>
    <w:rsid w:val="7BE5323E"/>
    <w:rsid w:val="7CA68DB2"/>
    <w:rsid w:val="7CB6BBF1"/>
    <w:rsid w:val="7CFB846C"/>
    <w:rsid w:val="7D67DA42"/>
    <w:rsid w:val="7E1BB08A"/>
    <w:rsid w:val="7F75A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314AA"/>
  <w14:defaultImageDpi w14:val="300"/>
  <w15:chartTrackingRefBased/>
  <w15:docId w15:val="{F9291196-2412-4ED4-8980-A46C0C91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" w:eastAsia="Lucida Sans" w:hAnsi="Lucida San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005A"/>
    <w:rPr>
      <w:color w:val="0563C1"/>
      <w:u w:val="single"/>
    </w:rPr>
  </w:style>
  <w:style w:type="character" w:styleId="Mention">
    <w:name w:val="Mention"/>
    <w:uiPriority w:val="99"/>
    <w:semiHidden/>
    <w:unhideWhenUsed/>
    <w:rsid w:val="004F005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2E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0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bson-consultants.com/prospective-employe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zabeth@gibson-consultan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son-consultant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3770</Characters>
  <Application>Microsoft Office Word</Application>
  <DocSecurity>0</DocSecurity>
  <Lines>31</Lines>
  <Paragraphs>8</Paragraphs>
  <ScaleCrop>false</ScaleCrop>
  <Company>Dictaphone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T</dc:title>
  <dc:subject/>
  <dc:creator>James T. Gibson</dc:creator>
  <cp:keywords/>
  <cp:lastModifiedBy>Margaret Stamatis</cp:lastModifiedBy>
  <cp:revision>13</cp:revision>
  <cp:lastPrinted>2017-04-08T22:38:00Z</cp:lastPrinted>
  <dcterms:created xsi:type="dcterms:W3CDTF">2020-11-17T11:14:00Z</dcterms:created>
  <dcterms:modified xsi:type="dcterms:W3CDTF">2021-07-02T17:06:00Z</dcterms:modified>
</cp:coreProperties>
</file>